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428" w:firstLine="0"/>
        <w:jc w:val="center"/>
        <w:rPr>
          <w:b w:val="1"/>
          <w:bCs w:val="1"/>
          <w:smallCaps w:val="1"/>
          <w:color w:val="1f497d"/>
          <w:sz w:val="36"/>
          <w:szCs w:val="36"/>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428"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b w:val="1"/>
          <w:bCs w:val="1"/>
          <w:smallCaps w:val="1"/>
          <w:color w:val="1f497d"/>
          <w:sz w:val="36"/>
          <w:szCs w:val="36"/>
          <w:rtl w:val="0"/>
        </w:rPr>
        <w:t xml:space="preserve">INAUGURATO IL NUOVO LIDL DI PRATO</w:t>
      </w:r>
      <w:r w:rsidDel="00000000" w:rsidR="00000000" w:rsidRPr="00000000">
        <w:rPr>
          <w:rtl w:val="0"/>
        </w:rPr>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428" w:hanging="360"/>
        <w:jc w:val="center"/>
        <w:rPr>
          <w:rFonts w:ascii="Calibri" w:cs="Calibri" w:eastAsia="Calibri" w:hAnsi="Calibri"/>
          <w:b w:val="0"/>
          <w:bCs w:val="0"/>
          <w:i w:val="1"/>
          <w:iCs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Creati 1</w:t>
      </w:r>
      <w:r w:rsidDel="00000000" w:rsidR="00000000" w:rsidRPr="00000000">
        <w:rPr>
          <w:i w:val="1"/>
          <w:iCs w:val="1"/>
          <w:sz w:val="32"/>
          <w:szCs w:val="32"/>
          <w:rtl w:val="0"/>
        </w:rPr>
        <w:t xml:space="preserve">4</w:t>
      </w: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 nuovi posti di lavoro</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i w:val="1"/>
          <w:iCs w:val="1"/>
          <w:rtl w:val="0"/>
        </w:rPr>
        <w:t xml:space="preserve">Prato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15 gennaio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È a Prato la prima nuova apertura del 2026 per</w:t>
      </w:r>
      <w:r w:rsidDel="00000000" w:rsidR="00000000" w:rsidRPr="00000000">
        <w:rPr>
          <w:b w:val="1"/>
          <w:bCs w:val="1"/>
          <w:rtl w:val="0"/>
        </w:rPr>
        <w:t xml:space="preserve"> Lidl Italia</w:t>
      </w:r>
      <w:r w:rsidDel="00000000" w:rsidR="00000000" w:rsidRPr="00000000">
        <w:rPr>
          <w:rtl w:val="0"/>
        </w:rPr>
        <w:t xml:space="preserve">, </w:t>
      </w:r>
      <w:r w:rsidDel="00000000" w:rsidR="00000000" w:rsidRPr="00000000">
        <w:rPr>
          <w:b w:val="1"/>
          <w:bCs w:val="1"/>
          <w:rtl w:val="0"/>
        </w:rPr>
        <w:t xml:space="preserve">in Via Zarini, 129</w:t>
      </w:r>
      <w:r w:rsidDel="00000000" w:rsidR="00000000" w:rsidRPr="00000000">
        <w:rPr>
          <w:rtl w:val="0"/>
        </w:rPr>
        <w:t xml:space="preserve">. Si tratta del terzo Lidl in città, dopo quelli di Viale Della Repubblica e di Via Bologna. L’investimento conferma la volontà dell’Azienda di continuare a crescere in Toscana, contribuendo allo sviluppo economico e occupazionale della regione. Con questa apertura Lidl, che proprio oggi</w:t>
      </w:r>
      <w:r w:rsidDel="00000000" w:rsidR="00000000" w:rsidRPr="00000000">
        <w:rPr>
          <w:rtl w:val="0"/>
        </w:rPr>
        <w:t xml:space="preserve"> ha ottenuto, per il decimo anno consecutivo, la certificazione “</w:t>
      </w:r>
      <w:r w:rsidDel="00000000" w:rsidR="00000000" w:rsidRPr="00000000">
        <w:rPr>
          <w:b w:val="1"/>
          <w:bCs w:val="1"/>
          <w:rtl w:val="0"/>
        </w:rPr>
        <w:t xml:space="preserve">Top Employer 2026</w:t>
      </w:r>
      <w:r w:rsidDel="00000000" w:rsidR="00000000" w:rsidRPr="00000000">
        <w:rPr>
          <w:rtl w:val="0"/>
        </w:rPr>
        <w:t xml:space="preserve">”, rafforza ulteriormente la propria presenza sul territorio e accoglie</w:t>
      </w:r>
      <w:r w:rsidDel="00000000" w:rsidR="00000000" w:rsidRPr="00000000">
        <w:rPr>
          <w:b w:val="1"/>
          <w:bCs w:val="1"/>
          <w:rtl w:val="0"/>
        </w:rPr>
        <w:t xml:space="preserve"> 14 nuovi collaboratori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6">
      <w:pPr>
        <w:spacing w:after="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Rule="auto"/>
        <w:jc w:val="both"/>
        <w:rPr>
          <w:rFonts w:ascii="Calibri" w:cs="Calibri" w:eastAsia="Calibri" w:hAnsi="Calibri"/>
          <w:b w:val="1"/>
          <w:bCs w:val="1"/>
          <w:color w:val="1f497d"/>
        </w:rPr>
      </w:pPr>
      <w:r w:rsidDel="00000000" w:rsidR="00000000" w:rsidRPr="00000000">
        <w:rPr>
          <w:rFonts w:ascii="Calibri" w:cs="Calibri" w:eastAsia="Calibri" w:hAnsi="Calibri"/>
          <w:b w:val="1"/>
          <w:bCs w:val="1"/>
          <w:color w:val="1f497d"/>
          <w:rtl w:val="0"/>
        </w:rPr>
        <w:t xml:space="preserve">Un edificio attento all’ambiente</w:t>
      </w:r>
    </w:p>
    <w:p w:rsidR="00000000" w:rsidDel="00000000" w:rsidP="00000000" w:rsidRDefault="00000000" w:rsidRPr="00000000" w14:paraId="00000008">
      <w:pPr>
        <w:spacing w:after="0" w:lineRule="auto"/>
        <w:jc w:val="both"/>
        <w:rPr>
          <w:rFonts w:ascii="Calibri" w:cs="Calibri" w:eastAsia="Calibri" w:hAnsi="Calibri"/>
        </w:rPr>
      </w:pPr>
      <w:r w:rsidDel="00000000" w:rsidR="00000000" w:rsidRPr="00000000">
        <w:rPr>
          <w:rtl w:val="0"/>
        </w:rPr>
        <w:t xml:space="preserve">Il nuovo punto vendita si inserisce nel percorso che Lidl Italia ha intrapreso verso una rete sempre più efficiente e a basso impatto, in linea con gli obiettivi di sostenibilità dell’Insegna. </w:t>
      </w:r>
      <w:r w:rsidDel="00000000" w:rsidR="00000000" w:rsidRPr="00000000">
        <w:rPr>
          <w:rFonts w:ascii="Calibri" w:cs="Calibri" w:eastAsia="Calibri" w:hAnsi="Calibri"/>
          <w:rtl w:val="0"/>
        </w:rPr>
        <w:t xml:space="preserve">Il </w:t>
      </w:r>
      <w:r w:rsidDel="00000000" w:rsidR="00000000" w:rsidRPr="00000000">
        <w:rPr>
          <w:rtl w:val="0"/>
        </w:rPr>
        <w:t xml:space="preserve">supermercato, infatti, </w:t>
      </w:r>
      <w:r w:rsidDel="00000000" w:rsidR="00000000" w:rsidRPr="00000000">
        <w:rPr>
          <w:rFonts w:ascii="Calibri" w:cs="Calibri" w:eastAsia="Calibri" w:hAnsi="Calibri"/>
          <w:rtl w:val="0"/>
        </w:rPr>
        <w:t xml:space="preserve">è stato </w:t>
      </w:r>
      <w:r w:rsidDel="00000000" w:rsidR="00000000" w:rsidRPr="00000000">
        <w:rPr>
          <w:rFonts w:ascii="Calibri" w:cs="Calibri" w:eastAsia="Calibri" w:hAnsi="Calibri"/>
          <w:b w:val="1"/>
          <w:bCs w:val="1"/>
          <w:rtl w:val="0"/>
        </w:rPr>
        <w:t xml:space="preserve">costruito senza ulteriore consumo di suolo</w:t>
      </w:r>
      <w:r w:rsidDel="00000000" w:rsidR="00000000" w:rsidRPr="00000000">
        <w:rPr>
          <w:rFonts w:ascii="Calibri" w:cs="Calibri" w:eastAsia="Calibri" w:hAnsi="Calibri"/>
          <w:rtl w:val="0"/>
        </w:rPr>
        <w:t xml:space="preserve"> poiché situato dove sorgeva un</w:t>
      </w:r>
      <w:r w:rsidDel="00000000" w:rsidR="00000000" w:rsidRPr="00000000">
        <w:rPr>
          <w:rtl w:val="0"/>
        </w:rPr>
        <w:t xml:space="preserve"> i</w:t>
      </w:r>
      <w:r w:rsidDel="00000000" w:rsidR="00000000" w:rsidRPr="00000000">
        <w:rPr>
          <w:rFonts w:ascii="Calibri" w:cs="Calibri" w:eastAsia="Calibri" w:hAnsi="Calibri"/>
          <w:rtl w:val="0"/>
        </w:rPr>
        <w:t xml:space="preserve">mmobile precedentemente adibito ad autofficina e autolavaggio. </w:t>
      </w:r>
      <w:r w:rsidDel="00000000" w:rsidR="00000000" w:rsidRPr="00000000">
        <w:rPr>
          <w:rtl w:val="0"/>
        </w:rPr>
        <w:t xml:space="preserve">Si tratta di un importante intervento di riqualificazione urbana che conferma l’impegno dell’Azienda nel rispetto dell’ambiente e nella valorizzazione responsabile delle risorse. </w:t>
      </w:r>
      <w:r w:rsidDel="00000000" w:rsidR="00000000" w:rsidRPr="00000000">
        <w:rPr>
          <w:rFonts w:ascii="Calibri" w:cs="Calibri" w:eastAsia="Calibri" w:hAnsi="Calibri"/>
          <w:rtl w:val="0"/>
        </w:rPr>
        <w:t xml:space="preserve">L’edificio, infatti, rientra in classe energetica A4 ed è</w:t>
      </w:r>
      <w:r w:rsidDel="00000000" w:rsidR="00000000" w:rsidRPr="00000000">
        <w:rPr>
          <w:rtl w:val="0"/>
        </w:rPr>
        <w:t xml:space="preserve"> in linea con i più recenti </w:t>
      </w:r>
      <w:r w:rsidDel="00000000" w:rsidR="00000000" w:rsidRPr="00000000">
        <w:rPr>
          <w:b w:val="1"/>
          <w:bCs w:val="1"/>
          <w:rtl w:val="0"/>
        </w:rPr>
        <w:t xml:space="preserve">standard aziendali di sostenibilità ambientale</w:t>
      </w:r>
      <w:r w:rsidDel="00000000" w:rsidR="00000000" w:rsidRPr="00000000">
        <w:rPr>
          <w:rtl w:val="0"/>
        </w:rPr>
        <w:t xml:space="preserve">. Dotato di un </w:t>
      </w:r>
      <w:r w:rsidDel="00000000" w:rsidR="00000000" w:rsidRPr="00000000">
        <w:rPr>
          <w:b w:val="1"/>
          <w:bCs w:val="1"/>
          <w:rtl w:val="0"/>
        </w:rPr>
        <w:t xml:space="preserve">impianto fotovoltaico</w:t>
      </w:r>
      <w:r w:rsidDel="00000000" w:rsidR="00000000" w:rsidRPr="00000000">
        <w:rPr>
          <w:rtl w:val="0"/>
        </w:rPr>
        <w:t xml:space="preserve"> da oltre </w:t>
      </w:r>
      <w:r w:rsidDel="00000000" w:rsidR="00000000" w:rsidRPr="00000000">
        <w:rPr>
          <w:b w:val="1"/>
          <w:bCs w:val="1"/>
          <w:rtl w:val="0"/>
        </w:rPr>
        <w:t xml:space="preserve">66 kW</w:t>
      </w:r>
      <w:r w:rsidDel="00000000" w:rsidR="00000000" w:rsidRPr="00000000">
        <w:rPr>
          <w:rtl w:val="0"/>
        </w:rPr>
        <w:t xml:space="preserve">, copre il restante fabbisogno energetico al </w:t>
      </w:r>
      <w:r w:rsidDel="00000000" w:rsidR="00000000" w:rsidRPr="00000000">
        <w:rPr>
          <w:b w:val="1"/>
          <w:bCs w:val="1"/>
          <w:rtl w:val="0"/>
        </w:rPr>
        <w:t xml:space="preserve">100% attraverso fonti rinnovabili</w:t>
      </w:r>
      <w:r w:rsidDel="00000000" w:rsidR="00000000" w:rsidRPr="00000000">
        <w:rPr>
          <w:rtl w:val="0"/>
        </w:rPr>
        <w:t xml:space="preserve">. L’illuminazione interna sfrutta sia la luce naturale, garantita da ampie vetrate, sia </w:t>
      </w:r>
      <w:r w:rsidDel="00000000" w:rsidR="00000000" w:rsidRPr="00000000">
        <w:rPr>
          <w:b w:val="1"/>
          <w:bCs w:val="1"/>
          <w:rtl w:val="0"/>
        </w:rPr>
        <w:t xml:space="preserve">sistemi a LED</w:t>
      </w:r>
      <w:r w:rsidDel="00000000" w:rsidR="00000000" w:rsidRPr="00000000">
        <w:rPr>
          <w:rtl w:val="0"/>
        </w:rPr>
        <w:t xml:space="preserve"> che offrono un risparmio del 50% rispetto alle tecnologie tradizionali.</w:t>
      </w:r>
      <w:r w:rsidDel="00000000" w:rsidR="00000000" w:rsidRPr="00000000">
        <w:rPr>
          <w:rtl w:val="0"/>
        </w:rPr>
      </w:r>
    </w:p>
    <w:p w:rsidR="00000000" w:rsidDel="00000000" w:rsidP="00000000" w:rsidRDefault="00000000" w:rsidRPr="00000000" w14:paraId="00000009">
      <w:pPr>
        <w:spacing w:after="0" w:lineRule="auto"/>
        <w:jc w:val="both"/>
        <w:rPr>
          <w:rFonts w:ascii="Calibri" w:cs="Calibri" w:eastAsia="Calibri" w:hAnsi="Calibri"/>
        </w:rPr>
      </w:pPr>
      <w:r w:rsidDel="00000000" w:rsidR="00000000" w:rsidRPr="00000000">
        <w:rPr>
          <w:rtl w:val="0"/>
        </w:rPr>
        <w:t xml:space="preserve">All’esterno del punto vendita è disponibile un parcheggio con</w:t>
      </w:r>
      <w:r w:rsidDel="00000000" w:rsidR="00000000" w:rsidRPr="00000000">
        <w:rPr>
          <w:rFonts w:ascii="Calibri" w:cs="Calibri" w:eastAsia="Calibri" w:hAnsi="Calibri"/>
          <w:rtl w:val="0"/>
        </w:rPr>
        <w:t xml:space="preserve"> </w:t>
      </w:r>
      <w:r w:rsidDel="00000000" w:rsidR="00000000" w:rsidRPr="00000000">
        <w:rPr>
          <w:b w:val="1"/>
          <w:bCs w:val="1"/>
          <w:rtl w:val="0"/>
        </w:rPr>
        <w:t xml:space="preserve">65</w:t>
      </w:r>
      <w:r w:rsidDel="00000000" w:rsidR="00000000" w:rsidRPr="00000000">
        <w:rPr>
          <w:rFonts w:ascii="Calibri" w:cs="Calibri" w:eastAsia="Calibri" w:hAnsi="Calibri"/>
          <w:b w:val="1"/>
          <w:bCs w:val="1"/>
          <w:rtl w:val="0"/>
        </w:rPr>
        <w:t xml:space="preserve"> posti auto</w:t>
      </w:r>
      <w:r w:rsidDel="00000000" w:rsidR="00000000" w:rsidRPr="00000000">
        <w:rPr>
          <w:b w:val="1"/>
          <w:bCs w:val="1"/>
          <w:rtl w:val="0"/>
        </w:rPr>
        <w:t xml:space="preserve">, dotato di una colonnina per la ricarica di auto elettriche </w:t>
      </w:r>
      <w:r w:rsidDel="00000000" w:rsidR="00000000" w:rsidRPr="00000000">
        <w:rPr>
          <w:rtl w:val="0"/>
        </w:rPr>
        <w:t xml:space="preserve">e</w:t>
      </w:r>
      <w:r w:rsidDel="00000000" w:rsidR="00000000" w:rsidRPr="00000000">
        <w:rPr>
          <w:b w:val="1"/>
          <w:bCs w:val="1"/>
          <w:rtl w:val="0"/>
        </w:rPr>
        <w:t xml:space="preserve"> pergole verdi ombreggianti</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1f497d"/>
          <w:sz w:val="22"/>
          <w:szCs w:val="22"/>
          <w:u w:val="none"/>
          <w:shd w:fill="auto" w:val="clear"/>
          <w:vertAlign w:val="baseline"/>
          <w:rtl w:val="0"/>
        </w:rPr>
        <w:t xml:space="preserve">Una spesa smart e sostenibile</w:t>
      </w:r>
    </w:p>
    <w:p w:rsidR="00000000" w:rsidDel="00000000" w:rsidP="00000000" w:rsidRDefault="00000000" w:rsidRPr="00000000" w14:paraId="0000000C">
      <w:pPr>
        <w:jc w:val="both"/>
        <w:rPr/>
      </w:pPr>
      <w:r w:rsidDel="00000000" w:rsidR="00000000" w:rsidRPr="00000000">
        <w:rPr>
          <w:b w:val="1"/>
          <w:bCs w:val="1"/>
          <w:rtl w:val="0"/>
        </w:rPr>
        <w:t xml:space="preserve">Aperto tutti i giorni dalle 8:00 alle 21:00</w:t>
      </w:r>
      <w:r w:rsidDel="00000000" w:rsidR="00000000" w:rsidRPr="00000000">
        <w:rPr>
          <w:rtl w:val="0"/>
        </w:rPr>
        <w:t xml:space="preserve">, il nuovo supermercato offre ai cittadini di Prato un ulteriore </w:t>
      </w:r>
      <w:r w:rsidDel="00000000" w:rsidR="00000000" w:rsidRPr="00000000">
        <w:rPr>
          <w:b w:val="1"/>
          <w:bCs w:val="1"/>
          <w:rtl w:val="0"/>
        </w:rPr>
        <w:t xml:space="preserve">one-stop-shop</w:t>
      </w:r>
      <w:r w:rsidDel="00000000" w:rsidR="00000000" w:rsidRPr="00000000">
        <w:rPr>
          <w:rtl w:val="0"/>
        </w:rPr>
        <w:t xml:space="preserve"> dove trovare tutti i loro prodotti preferiti. Dalla</w:t>
      </w:r>
      <w:r w:rsidDel="00000000" w:rsidR="00000000" w:rsidRPr="00000000">
        <w:rPr>
          <w:b w:val="1"/>
          <w:bCs w:val="1"/>
          <w:rtl w:val="0"/>
        </w:rPr>
        <w:t xml:space="preserve"> frutta e verdura fresca </w:t>
      </w:r>
      <w:r w:rsidDel="00000000" w:rsidR="00000000" w:rsidRPr="00000000">
        <w:rPr>
          <w:rtl w:val="0"/>
        </w:rPr>
        <w:t xml:space="preserve">consegnata quotidianamente, all’ampia selezione di </w:t>
      </w:r>
      <w:r w:rsidDel="00000000" w:rsidR="00000000" w:rsidRPr="00000000">
        <w:rPr>
          <w:b w:val="1"/>
          <w:bCs w:val="1"/>
          <w:rtl w:val="0"/>
        </w:rPr>
        <w:t xml:space="preserve">pane e specialità da forno</w:t>
      </w:r>
      <w:r w:rsidDel="00000000" w:rsidR="00000000" w:rsidRPr="00000000">
        <w:rPr>
          <w:rtl w:val="0"/>
        </w:rPr>
        <w:t xml:space="preserve"> dell’area panetteria, fino ai </w:t>
      </w:r>
      <w:r w:rsidDel="00000000" w:rsidR="00000000" w:rsidRPr="00000000">
        <w:rPr>
          <w:b w:val="1"/>
          <w:bCs w:val="1"/>
          <w:rtl w:val="0"/>
        </w:rPr>
        <w:t xml:space="preserve">piatti pronti</w:t>
      </w:r>
      <w:r w:rsidDel="00000000" w:rsidR="00000000" w:rsidRPr="00000000">
        <w:rPr>
          <w:rtl w:val="0"/>
        </w:rPr>
        <w:t xml:space="preserve"> dell’angolo rosticceria, l’assortimento è pensato per rispondere alle esigenze di una spesa pratica e di qualità. La proposta si arricchisce con </w:t>
      </w:r>
      <w:r w:rsidDel="00000000" w:rsidR="00000000" w:rsidRPr="00000000">
        <w:rPr>
          <w:b w:val="1"/>
          <w:bCs w:val="1"/>
          <w:rtl w:val="0"/>
        </w:rPr>
        <w:t xml:space="preserve">oltre 100 prodotti</w:t>
      </w:r>
      <w:r w:rsidDel="00000000" w:rsidR="00000000" w:rsidRPr="00000000">
        <w:rPr>
          <w:rtl w:val="0"/>
        </w:rPr>
        <w:t xml:space="preserve"> certificati V-Label vegetariani e vegani a marchio </w:t>
      </w:r>
      <w:r w:rsidDel="00000000" w:rsidR="00000000" w:rsidRPr="00000000">
        <w:rPr>
          <w:b w:val="1"/>
          <w:bCs w:val="1"/>
          <w:rtl w:val="0"/>
        </w:rPr>
        <w:t xml:space="preserve">Vemondo</w:t>
      </w:r>
      <w:r w:rsidDel="00000000" w:rsidR="00000000" w:rsidRPr="00000000">
        <w:rPr>
          <w:rtl w:val="0"/>
        </w:rPr>
        <w:t xml:space="preserve">, con un assortimento in costante ampliamento grazie a nuove referenze introdotte ogni settimana. Particolare attenzione è dedicata anche ai </w:t>
      </w:r>
      <w:r w:rsidDel="00000000" w:rsidR="00000000" w:rsidRPr="00000000">
        <w:rPr>
          <w:b w:val="1"/>
          <w:bCs w:val="1"/>
          <w:rtl w:val="0"/>
        </w:rPr>
        <w:t xml:space="preserve">prodotti regionali</w:t>
      </w:r>
      <w:r w:rsidDel="00000000" w:rsidR="00000000" w:rsidRPr="00000000">
        <w:rPr>
          <w:rtl w:val="0"/>
        </w:rPr>
        <w:t xml:space="preserve">, con una selezione di eccellenze toscane che valorizzano il territorio e le sue tradizioni gastronomiche.</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10">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11">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12">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5">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6">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7">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58"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5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55" name=""/>
              <a:graphic>
                <a:graphicData uri="http://schemas.microsoft.com/office/word/2010/wordprocessingShape">
                  <wps:wsp>
                    <wps:cNvSpPr/>
                    <wps:cNvPr id="6" name="Shape 6"/>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5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773327" cy="47645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52"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5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56" name=""/>
              <a:graphic>
                <a:graphicData uri="http://schemas.microsoft.com/office/word/2010/wordprocessingShape">
                  <wps:wsp>
                    <wps:cNvSpPr/>
                    <wps:cNvPr id="7" name="Shape 7"/>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5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772785" cy="5737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51"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5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wp:posOffset>
              </wp:positionH>
              <wp:positionV relativeFrom="paragraph">
                <wp:posOffset>379095</wp:posOffset>
              </wp:positionV>
              <wp:extent cx="4984648" cy="502920"/>
              <wp:effectExtent b="0" l="0" r="0" t="0"/>
              <wp:wrapNone/>
              <wp:docPr id="54" name=""/>
              <a:graphic>
                <a:graphicData uri="http://schemas.microsoft.com/office/word/2010/wordprocessingShape">
                  <wps:wsp>
                    <wps:cNvSpPr/>
                    <wps:cNvPr id="5" name="Shape 5"/>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-3809</wp:posOffset>
              </wp:positionH>
              <wp:positionV relativeFrom="paragraph">
                <wp:posOffset>379095</wp:posOffset>
              </wp:positionV>
              <wp:extent cx="4984648" cy="502920"/>
              <wp:effectExtent b="0" l="0" r="0" t="0"/>
              <wp:wrapNone/>
              <wp:docPr id="5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984648" cy="5029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-131469</wp:posOffset>
          </wp:positionV>
          <wp:extent cx="718185" cy="718185"/>
          <wp:effectExtent b="0" l="0" r="0" t="0"/>
          <wp:wrapSquare wrapText="bothSides" distB="0" distT="0" distL="114300" distR="114300"/>
          <wp:docPr id="6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57" name=""/>
              <a:graphic>
                <a:graphicData uri="http://schemas.microsoft.com/office/word/2010/wordprocessingShape">
                  <wps:wsp>
                    <wps:cNvSpPr/>
                    <wps:cNvPr id="8" name="Shape 8"/>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5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014144" cy="50292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53"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5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-124382</wp:posOffset>
          </wp:positionV>
          <wp:extent cx="718185" cy="718185"/>
          <wp:effectExtent b="0" l="0" r="0" t="0"/>
          <wp:wrapSquare wrapText="bothSides" distB="0" distT="0" distL="114300" distR="114300"/>
          <wp:docPr id="5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ascii="Calibri" w:hAnsi="Calibri" w:eastAsiaTheme="minorHAnsi"/>
      <w:sz w:val="22"/>
      <w:szCs w:val="22"/>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s2GWhKmQjjc1pVi9ARmItl7C5g==">CgMxLjA4AHIhMWQ0cWZEdXZjbWZlV2hXRXdJc3NBVFQ0LU5VSFNqdlVY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